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51" w:rsidRDefault="00403B51">
      <w:pPr>
        <w:pStyle w:val="14660"/>
      </w:pPr>
      <w:bookmarkStart w:id="0" w:name="_GoBack"/>
      <w:bookmarkEnd w:id="0"/>
      <w:r>
        <w:t xml:space="preserve">Письмо Министерства регионального развития РФ </w:t>
      </w:r>
      <w:r>
        <w:br/>
        <w:t>от 21 апреля 2009 г. № 11615-СМ/08</w:t>
      </w:r>
    </w:p>
    <w:p w:rsidR="00403B51" w:rsidRDefault="00403B51">
      <w:r>
        <w:t>Министерством регионального развития Российской Федерации рассмотрено обращение и сообщается следующее.</w:t>
      </w:r>
    </w:p>
    <w:p w:rsidR="00403B51" w:rsidRDefault="00403B51">
      <w:r>
        <w:t xml:space="preserve">Пунктом 48 Положения о формировании перечня строек и объектов для федеральных государственных нужд и их финансировании за счет средств федерального бюджета, утвержденного Постановлением Правительства Российской Федерации от 11 октября 2001 г. № </w:t>
      </w:r>
      <w:hyperlink r:id="rId7" w:tooltip="Об утверждении Положения о формировании перечня строек и объектов для федеральных государственных нужд и их финансировании за счет средств федерального бюджета" w:history="1">
        <w:r>
          <w:rPr>
            <w:rStyle w:val="a3"/>
            <w:shd w:val="clear" w:color="auto" w:fill="FFC0CB"/>
          </w:rPr>
          <w:t>714</w:t>
        </w:r>
      </w:hyperlink>
      <w:r>
        <w:t xml:space="preserve"> (в редакции Постановлений Правительства Российской Федерации от 27.05.2005 № 339, от 29.12.2007 № 989, от 07.03.2008 № 155, от 31.12.2008 № 1103, 10.01.2009 № 15), определено, что нормативы расходов на содержание дирекции, образованной в форме государственного унитарного предприятия на праве оперативного управления (служба заказчика), а также на оплату услуг организации, осуществляющей строительный контроль, утверждаются Минрегионом России по согласованию с Минэкономразвития России и Минфином России и предусматриваются в сводном сметном расчете стоимости строительства объекта на весь период строительства.</w:t>
      </w:r>
    </w:p>
    <w:p w:rsidR="00403B51" w:rsidRDefault="00403B51">
      <w:r>
        <w:t>В связи с тем, что документ, устанавливающий норматив расходов на содержание службы заказчика, в настоящее время не утвержден, Минрегион России рекомендует определять затраты на основании утвержденной государственным заказчиком сметы фактических (прогнозируемых) доходов и расходов на содержание службы заказчика, составленной с учетом выполняемых функций, передаваемых ей государственным заказчиком.</w:t>
      </w:r>
    </w:p>
    <w:p w:rsidR="00403B51" w:rsidRDefault="00403B51">
      <w:r>
        <w:t>Составление указанной сметы рекомендуется осуществлять с учетом положений, приведенных в Методическом пособии по расчету затрат на службу заказчика-застройщика, введенном в действие письмом Минстроя России от 13.12.1995 № ВБ-29/12-347.</w:t>
      </w:r>
    </w:p>
    <w:p w:rsidR="00403B51" w:rsidRDefault="00403B51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2574"/>
      </w:tblGrid>
      <w:tr w:rsidR="00403B51">
        <w:tc>
          <w:tcPr>
            <w:tcW w:w="54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51" w:rsidRDefault="00403B51">
            <w:pPr>
              <w:pStyle w:val="a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Департамента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градостроительной деятельности</w:t>
            </w:r>
          </w:p>
        </w:tc>
        <w:tc>
          <w:tcPr>
            <w:tcW w:w="2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3B51" w:rsidRDefault="00403B51">
            <w:pPr>
              <w:pStyle w:val="a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Малышев</w:t>
            </w:r>
          </w:p>
        </w:tc>
      </w:tr>
    </w:tbl>
    <w:p w:rsidR="00403B51" w:rsidRDefault="00403B51">
      <w:pPr>
        <w:rPr>
          <w:rFonts w:eastAsiaTheme="minorEastAsia"/>
          <w:color w:val="000000"/>
        </w:rPr>
      </w:pPr>
      <w:r>
        <w:t> </w:t>
      </w:r>
    </w:p>
    <w:p w:rsidR="00403B51" w:rsidRDefault="00403B51">
      <w:r>
        <w:t> </w:t>
      </w:r>
    </w:p>
    <w:p w:rsidR="00403B51" w:rsidRDefault="00403B51" w:rsidP="00403B51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0226S10-11535</w:t>
      </w:r>
    </w:p>
    <w:p w:rsidR="00403B51" w:rsidRDefault="00403B51" w:rsidP="00403B51">
      <w:pPr>
        <w:rPr>
          <w:color w:val="000000"/>
          <w:sz w:val="28"/>
        </w:rPr>
      </w:pPr>
    </w:p>
    <w:p w:rsidR="007455CB" w:rsidRPr="00403B51" w:rsidRDefault="007455CB" w:rsidP="00403B51">
      <w:pPr>
        <w:rPr>
          <w:color w:val="000000"/>
          <w:sz w:val="28"/>
        </w:rPr>
      </w:pPr>
    </w:p>
    <w:sectPr w:rsidR="007455CB" w:rsidRPr="00403B51" w:rsidSect="00BF3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A0" w:rsidRDefault="00E433A0" w:rsidP="00403B51">
      <w:pPr>
        <w:spacing w:after="0" w:line="240" w:lineRule="auto"/>
      </w:pPr>
      <w:r>
        <w:separator/>
      </w:r>
    </w:p>
  </w:endnote>
  <w:endnote w:type="continuationSeparator" w:id="0">
    <w:p w:rsidR="00E433A0" w:rsidRDefault="00E433A0" w:rsidP="0040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51" w:rsidRDefault="00403B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51" w:rsidRPr="00403B51" w:rsidRDefault="00403B51">
    <w:pPr>
      <w:pStyle w:val="a6"/>
      <w:rPr>
        <w:sz w:val="16"/>
        <w:lang w:val="en-US"/>
      </w:rPr>
    </w:pPr>
    <w:r w:rsidRPr="00403B51">
      <w:rPr>
        <w:sz w:val="16"/>
        <w:lang w:val="en-US"/>
      </w:rPr>
      <w:t xml:space="preserve">NormaCS®  (NRMS10-11535) </w:t>
    </w:r>
    <w:r w:rsidRPr="00403B51">
      <w:rPr>
        <w:sz w:val="16"/>
        <w:lang w:val="en-US"/>
      </w:rPr>
      <w:tab/>
      <w:t xml:space="preserve"> www.normacs.ru </w:t>
    </w:r>
    <w:r w:rsidRPr="00403B51">
      <w:rPr>
        <w:sz w:val="16"/>
        <w:lang w:val="en-US"/>
      </w:rPr>
      <w:tab/>
      <w:t xml:space="preserve"> 24.02.2016 12:24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51" w:rsidRDefault="00403B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A0" w:rsidRDefault="00E433A0" w:rsidP="00403B51">
      <w:pPr>
        <w:spacing w:after="0" w:line="240" w:lineRule="auto"/>
      </w:pPr>
      <w:r>
        <w:separator/>
      </w:r>
    </w:p>
  </w:footnote>
  <w:footnote w:type="continuationSeparator" w:id="0">
    <w:p w:rsidR="00E433A0" w:rsidRDefault="00E433A0" w:rsidP="0040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51" w:rsidRDefault="00403B51" w:rsidP="0062474B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3B51" w:rsidRDefault="00403B51" w:rsidP="00403B5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51" w:rsidRPr="00403B51" w:rsidRDefault="00403B51" w:rsidP="0062474B">
    <w:pPr>
      <w:pStyle w:val="a4"/>
      <w:framePr w:wrap="around" w:vAnchor="text" w:hAnchor="margin" w:xAlign="right" w:y="1"/>
      <w:rPr>
        <w:rStyle w:val="aa"/>
        <w:sz w:val="16"/>
      </w:rPr>
    </w:pPr>
    <w:r>
      <w:rPr>
        <w:rStyle w:val="aa"/>
        <w:sz w:val="16"/>
      </w:rPr>
      <w:t xml:space="preserve">Письмо 11615-СМ/08 О нормативах расходов на содержание службы заказчика, а также на оплату услуг организации, осуществляющей строительный контроль </w:t>
    </w:r>
    <w:r>
      <w:rPr>
        <w:rStyle w:val="aa"/>
        <w:sz w:val="16"/>
      </w:rPr>
      <w:tab/>
      <w:t xml:space="preserve"> </w:t>
    </w:r>
    <w:r>
      <w:rPr>
        <w:rStyle w:val="aa"/>
        <w:sz w:val="16"/>
      </w:rPr>
      <w:tab/>
      <w:t xml:space="preserve"> </w:t>
    </w:r>
    <w:r w:rsidRPr="00403B51">
      <w:rPr>
        <w:rStyle w:val="aa"/>
        <w:sz w:val="16"/>
      </w:rPr>
      <w:fldChar w:fldCharType="begin"/>
    </w:r>
    <w:r w:rsidRPr="00403B51">
      <w:rPr>
        <w:rStyle w:val="aa"/>
        <w:sz w:val="16"/>
      </w:rPr>
      <w:instrText xml:space="preserve">PAGE  </w:instrText>
    </w:r>
    <w:r w:rsidRPr="00403B51">
      <w:rPr>
        <w:rStyle w:val="aa"/>
        <w:sz w:val="16"/>
      </w:rPr>
      <w:fldChar w:fldCharType="separate"/>
    </w:r>
    <w:r w:rsidR="00E433A0">
      <w:rPr>
        <w:rStyle w:val="aa"/>
        <w:noProof/>
        <w:sz w:val="16"/>
      </w:rPr>
      <w:t>1</w:t>
    </w:r>
    <w:r w:rsidRPr="00403B51">
      <w:rPr>
        <w:rStyle w:val="aa"/>
        <w:sz w:val="16"/>
      </w:rPr>
      <w:fldChar w:fldCharType="end"/>
    </w:r>
  </w:p>
  <w:p w:rsidR="00403B51" w:rsidRPr="00403B51" w:rsidRDefault="00403B51" w:rsidP="00403B51">
    <w:pPr>
      <w:pStyle w:val="a4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51" w:rsidRDefault="00403B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hideSpellingErrors/>
  <w:hideGrammaticalErrors/>
  <w:revisionView w:markup="0" w:comments="0" w:insDel="0" w:formatting="0"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VCPC"/>
    <w:docVar w:name="NcsDomain" w:val="normacs.ru"/>
    <w:docVar w:name="NcsExportTime" w:val="2016-02-24 12:24:29"/>
    <w:docVar w:name="NcsSerial" w:val="NRMS10-11535"/>
    <w:docVar w:name="NcsUrl" w:val="normacs://normacs.ru/VCPC?dob=42339.000000&amp;dol=42424.517002"/>
  </w:docVars>
  <w:rsids>
    <w:rsidRoot w:val="00403B51"/>
    <w:rsid w:val="00403B51"/>
    <w:rsid w:val="007455CB"/>
    <w:rsid w:val="00C14B37"/>
    <w:rsid w:val="00E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B51"/>
    <w:rPr>
      <w:color w:val="0000FF"/>
      <w:u w:val="single"/>
    </w:rPr>
  </w:style>
  <w:style w:type="paragraph" w:customStyle="1" w:styleId="14660">
    <w:name w:val="14660"/>
    <w:basedOn w:val="a"/>
    <w:rsid w:val="00403B51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8">
    <w:name w:val="a8"/>
    <w:basedOn w:val="a"/>
    <w:rsid w:val="00403B51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9">
    <w:name w:val="a9"/>
    <w:basedOn w:val="a"/>
    <w:rsid w:val="00403B51"/>
    <w:pPr>
      <w:autoSpaceDE w:val="0"/>
      <w:autoSpaceDN w:val="0"/>
      <w:spacing w:after="0" w:line="240" w:lineRule="auto"/>
      <w:jc w:val="righ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0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B51"/>
  </w:style>
  <w:style w:type="paragraph" w:styleId="a6">
    <w:name w:val="footer"/>
    <w:basedOn w:val="a"/>
    <w:link w:val="a7"/>
    <w:uiPriority w:val="99"/>
    <w:unhideWhenUsed/>
    <w:rsid w:val="0040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B51"/>
  </w:style>
  <w:style w:type="character" w:styleId="aa">
    <w:name w:val="page number"/>
    <w:basedOn w:val="a0"/>
    <w:uiPriority w:val="99"/>
    <w:semiHidden/>
    <w:unhideWhenUsed/>
    <w:rsid w:val="0040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B51"/>
    <w:rPr>
      <w:color w:val="0000FF"/>
      <w:u w:val="single"/>
    </w:rPr>
  </w:style>
  <w:style w:type="paragraph" w:customStyle="1" w:styleId="14660">
    <w:name w:val="14660"/>
    <w:basedOn w:val="a"/>
    <w:rsid w:val="00403B51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8">
    <w:name w:val="a8"/>
    <w:basedOn w:val="a"/>
    <w:rsid w:val="00403B51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9">
    <w:name w:val="a9"/>
    <w:basedOn w:val="a"/>
    <w:rsid w:val="00403B51"/>
    <w:pPr>
      <w:autoSpaceDE w:val="0"/>
      <w:autoSpaceDN w:val="0"/>
      <w:spacing w:after="0" w:line="240" w:lineRule="auto"/>
      <w:jc w:val="righ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0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B51"/>
  </w:style>
  <w:style w:type="paragraph" w:styleId="a6">
    <w:name w:val="footer"/>
    <w:basedOn w:val="a"/>
    <w:link w:val="a7"/>
    <w:uiPriority w:val="99"/>
    <w:unhideWhenUsed/>
    <w:rsid w:val="0040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B51"/>
  </w:style>
  <w:style w:type="character" w:styleId="aa">
    <w:name w:val="page number"/>
    <w:basedOn w:val="a0"/>
    <w:uiPriority w:val="99"/>
    <w:semiHidden/>
    <w:unhideWhenUsed/>
    <w:rsid w:val="0040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normacs://normacs.ru/7MV?dob=42339.000000&amp;dol=42424.51700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11615-СМ/08 О нормативах расходов на содержание службы заказчика, а также на оплату услуг организации, осуществляющей строительный контроль</vt:lpstr>
    </vt:vector>
  </TitlesOfParts>
  <Company>Microsoft Corporation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11615-СМ/08 О нормативах расходов на содержание службы заказчика, а также на оплату услуг организации, осуществляющей строительный контроль</dc:title>
  <dc:creator>Филин Сергей Александрович</dc:creator>
  <cp:lastModifiedBy>Филин Сергей Александрович</cp:lastModifiedBy>
  <cp:revision>1</cp:revision>
  <dcterms:created xsi:type="dcterms:W3CDTF">2016-02-24T09:24:00Z</dcterms:created>
  <dcterms:modified xsi:type="dcterms:W3CDTF">2016-02-24T09:24:00Z</dcterms:modified>
</cp:coreProperties>
</file>